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E2136"/>
          <w:sz w:val="22"/>
        </w:rPr>
        <w:t>SYSTEM FORCE IT</w:t>
      </w:r>
      <w:r>
        <w:rPr>
          <w:color w:val="5B6F82"/>
          <w:sz w:val="20"/>
        </w:rPr>
        <w:t xml:space="preserve">   |   Business Continuity &amp; BIA Toolkit</w:t>
      </w:r>
    </w:p>
    <w:p>
      <w:r>
        <w:rPr>
          <w:b/>
          <w:color w:val="0E2136"/>
          <w:sz w:val="40"/>
        </w:rPr>
        <w:t>Exercise / Test Report</w:t>
      </w:r>
    </w:p>
    <w:p>
      <w:r>
        <w:rPr>
          <w:color w:val="5B6F82"/>
          <w:sz w:val="22"/>
        </w:rPr>
        <w:t>Capture what an exercise or test actually revealed, and turn it into owned actions.</w:t>
      </w:r>
    </w:p>
    <w:p>
      <w:r>
        <w:rPr>
          <w:color w:val="5B6F82"/>
          <w:sz w:val="17"/>
        </w:rPr>
        <w:t>v1.0 - August 2026   -   systemforce.co.uk   -   01452 701355</w:t>
      </w:r>
    </w:p>
    <w:p/>
    <w:p>
      <w:r>
        <w:rPr>
          <w:b/>
          <w:color w:val="0A2540"/>
          <w:sz w:val="26"/>
        </w:rPr>
        <w:t>Exercise details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402"/>
            <w:shd w:val="clear" w:fill="F0F4F8"/>
          </w:tcPr>
          <w:p>
            <w:r>
              <w:rPr>
                <w:b/>
              </w:rPr>
              <w:t>Exercise / test</w:t>
            </w:r>
          </w:p>
        </w:tc>
        <w:tc>
          <w:tcPr>
            <w:tcW w:type="dxa" w:w="6236"/>
          </w:tcPr>
          <w:p>
            <w:r/>
          </w:p>
        </w:tc>
      </w:tr>
      <w:tr>
        <w:tc>
          <w:tcPr>
            <w:tcW w:type="dxa" w:w="3402"/>
            <w:shd w:val="clear" w:fill="F0F4F8"/>
          </w:tcPr>
          <w:p>
            <w:r>
              <w:rPr>
                <w:b/>
              </w:rPr>
              <w:t>Date</w:t>
            </w:r>
          </w:p>
        </w:tc>
        <w:tc>
          <w:tcPr>
            <w:tcW w:type="dxa" w:w="6236"/>
          </w:tcPr>
          <w:p>
            <w:r/>
          </w:p>
        </w:tc>
      </w:tr>
      <w:tr>
        <w:tc>
          <w:tcPr>
            <w:tcW w:type="dxa" w:w="3402"/>
            <w:shd w:val="clear" w:fill="F0F4F8"/>
          </w:tcPr>
          <w:p>
            <w:r>
              <w:rPr>
                <w:b/>
              </w:rPr>
              <w:t>Participants</w:t>
            </w:r>
          </w:p>
        </w:tc>
        <w:tc>
          <w:tcPr>
            <w:tcW w:type="dxa" w:w="6236"/>
          </w:tcPr>
          <w:p>
            <w:r/>
          </w:p>
        </w:tc>
      </w:tr>
      <w:tr>
        <w:tc>
          <w:tcPr>
            <w:tcW w:type="dxa" w:w="3402"/>
            <w:shd w:val="clear" w:fill="F0F4F8"/>
          </w:tcPr>
          <w:p>
            <w:r>
              <w:rPr>
                <w:b/>
              </w:rPr>
              <w:t>Scope</w:t>
            </w:r>
          </w:p>
        </w:tc>
        <w:tc>
          <w:tcPr>
            <w:tcW w:type="dxa" w:w="6236"/>
          </w:tcPr>
          <w:p>
            <w:r/>
          </w:p>
        </w:tc>
      </w:tr>
      <w:tr>
        <w:tc>
          <w:tcPr>
            <w:tcW w:type="dxa" w:w="3402"/>
            <w:shd w:val="clear" w:fill="F0F4F8"/>
          </w:tcPr>
          <w:p>
            <w:r>
              <w:rPr>
                <w:b/>
              </w:rPr>
              <w:t>Objectives</w:t>
            </w:r>
          </w:p>
        </w:tc>
        <w:tc>
          <w:tcPr>
            <w:tcW w:type="dxa" w:w="6236"/>
          </w:tcPr>
          <w:p>
            <w:r/>
          </w:p>
        </w:tc>
      </w:tr>
      <w:tr>
        <w:tc>
          <w:tcPr>
            <w:tcW w:type="dxa" w:w="3402"/>
            <w:shd w:val="clear" w:fill="F0F4F8"/>
          </w:tcPr>
          <w:p>
            <w:r>
              <w:rPr>
                <w:b/>
              </w:rPr>
              <w:t>Scenario</w:t>
            </w:r>
          </w:p>
        </w:tc>
        <w:tc>
          <w:tcPr>
            <w:tcW w:type="dxa" w:w="6236"/>
          </w:tcPr>
          <w:p>
            <w:r/>
          </w:p>
        </w:tc>
      </w:tr>
    </w:tbl>
    <w:p>
      <w:r>
        <w:rPr>
          <w:b/>
          <w:color w:val="0A2540"/>
          <w:sz w:val="26"/>
        </w:rPr>
        <w:t>What worked well</w:t>
      </w:r>
    </w:p>
    <w:p>
      <w:r>
        <w:t>_______________________________________________________________________________________________</w:t>
      </w:r>
    </w:p>
    <w:p>
      <w:r>
        <w:rPr>
          <w:b/>
          <w:color w:val="0A2540"/>
          <w:sz w:val="26"/>
        </w:rPr>
        <w:t>What failed or was slow</w:t>
      </w:r>
    </w:p>
    <w:p>
      <w:r>
        <w:t>_______________________________________________________________________________________________</w:t>
      </w:r>
    </w:p>
    <w:p>
      <w:r>
        <w:rPr>
          <w:b/>
          <w:color w:val="0A2540"/>
          <w:sz w:val="26"/>
        </w:rPr>
        <w:t>Assumptions challenged</w:t>
      </w:r>
    </w:p>
    <w:p>
      <w:r>
        <w:t>_______________________________________________________________________________________________</w:t>
      </w:r>
    </w:p>
    <w:p>
      <w:r>
        <w:rPr>
          <w:b/>
          <w:color w:val="0A2540"/>
          <w:sz w:val="26"/>
        </w:rPr>
        <w:t>Timings achieved (vs objectives)</w:t>
      </w:r>
    </w:p>
    <w:p>
      <w:r>
        <w:t>_______________________________________________________________________________________________</w:t>
      </w:r>
    </w:p>
    <w:p>
      <w:r>
        <w:rPr>
          <w:b/>
          <w:color w:val="0A2540"/>
          <w:sz w:val="26"/>
        </w:rPr>
        <w:t>Communications: what to improve</w:t>
      </w:r>
    </w:p>
    <w:p>
      <w:r>
        <w:t>_______________________________________________________________________________________________</w:t>
      </w:r>
    </w:p>
    <w:p>
      <w:r>
        <w:rPr>
          <w:b/>
          <w:color w:val="0A2540"/>
          <w:sz w:val="26"/>
        </w:rPr>
        <w:t>Key decisions taken</w:t>
      </w:r>
    </w:p>
    <w:p>
      <w:r>
        <w:t>_______________________________________________________________________________________________</w:t>
      </w:r>
    </w:p>
    <w:p>
      <w:r>
        <w:rPr>
          <w:b/>
          <w:color w:val="0A2540"/>
          <w:sz w:val="26"/>
        </w:rPr>
        <w:t>Gaps identified</w:t>
      </w:r>
    </w:p>
    <w:p>
      <w:r>
        <w:t>_______________________________________________________________________________________________</w:t>
      </w:r>
    </w:p>
    <w:p>
      <w:r>
        <w:rPr>
          <w:b/>
          <w:color w:val="0A2540"/>
          <w:sz w:val="26"/>
        </w:rPr>
        <w:t>Lessons</w:t>
      </w:r>
    </w:p>
    <w:p>
      <w:r>
        <w:t>_______________________________________________________________________________________________</w:t>
      </w:r>
    </w:p>
    <w:p>
      <w:r>
        <w:rPr>
          <w:i/>
          <w:color w:val="5B6F82"/>
          <w:sz w:val="19"/>
        </w:rPr>
        <w:t>Record real figures: activation time, time to reach minimum viable operations, system recovery time, data loss, workaround capacity. "Test passed" is not enough.</w:t>
      </w:r>
    </w:p>
    <w:p>
      <w:r>
        <w:rPr>
          <w:b/>
          <w:color w:val="0A2540"/>
          <w:sz w:val="26"/>
        </w:rPr>
        <w:t>Actions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shd w:val="clear" w:fill="0E2136"/>
          </w:tcPr>
          <w:p>
            <w:r>
              <w:rPr>
                <w:b/>
                <w:color w:val="FFFFFF"/>
              </w:rPr>
              <w:t>Action</w:t>
            </w:r>
          </w:p>
        </w:tc>
        <w:tc>
          <w:tcPr>
            <w:tcW w:type="dxa" w:w="2493"/>
            <w:shd w:val="clear" w:fill="0E2136"/>
          </w:tcPr>
          <w:p>
            <w:r>
              <w:rPr>
                <w:b/>
                <w:color w:val="FFFFFF"/>
              </w:rPr>
              <w:t>Owner</w:t>
            </w:r>
          </w:p>
        </w:tc>
        <w:tc>
          <w:tcPr>
            <w:tcW w:type="dxa" w:w="2493"/>
            <w:shd w:val="clear" w:fill="0E2136"/>
          </w:tcPr>
          <w:p>
            <w:r>
              <w:rPr>
                <w:b/>
                <w:color w:val="FFFFFF"/>
              </w:rPr>
              <w:t>Due date</w:t>
            </w:r>
          </w:p>
        </w:tc>
        <w:tc>
          <w:tcPr>
            <w:tcW w:type="dxa" w:w="2493"/>
            <w:shd w:val="clear" w:fill="0E2136"/>
          </w:tcPr>
          <w:p>
            <w:r>
              <w:rPr>
                <w:b/>
                <w:color w:val="FFFFFF"/>
              </w:rPr>
              <w:t>Retest date</w:t>
            </w:r>
          </w:p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</w:tbl>
    <w:sectPr w:rsidR="00FC693F" w:rsidRPr="0006063C" w:rsidSect="00034616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B6F82"/>
        <w:sz w:val="15"/>
      </w:rPr>
      <w:t>System Force IT  -  v1.0 - August 2026  -  Practical template, not legal advice  -  systemforce.co.uk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