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0E2136"/>
          <w:sz w:val="22"/>
        </w:rPr>
        <w:t>SYSTEM FORCE IT</w:t>
      </w:r>
      <w:r>
        <w:rPr>
          <w:color w:val="5B6F82"/>
          <w:sz w:val="20"/>
        </w:rPr>
        <w:t xml:space="preserve">   |   Cyber Incident Response Toolkit</w:t>
      </w:r>
    </w:p>
    <w:p>
      <w:r>
        <w:rPr>
          <w:b/>
          <w:color w:val="0E2136"/>
          <w:sz w:val="40"/>
        </w:rPr>
        <w:t>Post-Incident Review</w:t>
      </w:r>
    </w:p>
    <w:p>
      <w:r>
        <w:rPr>
          <w:color w:val="5B6F82"/>
          <w:sz w:val="22"/>
        </w:rPr>
        <w:t>A no-blame review to turn an incident into improvement. Focus on the conditions that allowed it, not the individuals.</w:t>
      </w:r>
    </w:p>
    <w:p>
      <w:r>
        <w:rPr>
          <w:color w:val="5B6F82"/>
          <w:sz w:val="17"/>
        </w:rPr>
        <w:t>v1.0 – August 2026   ·   systemforce.co.uk   ·   01452 701355</w:t>
      </w:r>
    </w:p>
    <w:p/>
    <w:p>
      <w:r>
        <w:rPr>
          <w:b/>
          <w:color w:val="0A2540"/>
          <w:sz w:val="26"/>
        </w:rPr>
        <w:t>Incident summary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402"/>
            <w:shd w:val="clear" w:fill="F0F4F8"/>
          </w:tcPr>
          <w:p>
            <w:r/>
            <w:r>
              <w:rPr>
                <w:b/>
              </w:rPr>
              <w:t>Incident reference</w:t>
            </w:r>
          </w:p>
        </w:tc>
        <w:tc>
          <w:tcPr>
            <w:tcW w:type="dxa" w:w="6236"/>
          </w:tcPr>
          <w:p>
            <w:r/>
          </w:p>
        </w:tc>
      </w:tr>
      <w:tr>
        <w:tc>
          <w:tcPr>
            <w:tcW w:type="dxa" w:w="3402"/>
            <w:shd w:val="clear" w:fill="F0F4F8"/>
          </w:tcPr>
          <w:p>
            <w:r/>
            <w:r>
              <w:rPr>
                <w:b/>
              </w:rPr>
              <w:t>Severity</w:t>
            </w:r>
          </w:p>
        </w:tc>
        <w:tc>
          <w:tcPr>
            <w:tcW w:type="dxa" w:w="6236"/>
          </w:tcPr>
          <w:p>
            <w:r/>
          </w:p>
        </w:tc>
      </w:tr>
      <w:tr>
        <w:tc>
          <w:tcPr>
            <w:tcW w:type="dxa" w:w="3402"/>
            <w:shd w:val="clear" w:fill="F0F4F8"/>
          </w:tcPr>
          <w:p>
            <w:r/>
            <w:r>
              <w:rPr>
                <w:b/>
              </w:rPr>
              <w:t>Date detected</w:t>
            </w:r>
          </w:p>
        </w:tc>
        <w:tc>
          <w:tcPr>
            <w:tcW w:type="dxa" w:w="6236"/>
          </w:tcPr>
          <w:p>
            <w:r/>
          </w:p>
        </w:tc>
      </w:tr>
      <w:tr>
        <w:tc>
          <w:tcPr>
            <w:tcW w:type="dxa" w:w="3402"/>
            <w:shd w:val="clear" w:fill="F0F4F8"/>
          </w:tcPr>
          <w:p>
            <w:r/>
            <w:r>
              <w:rPr>
                <w:b/>
              </w:rPr>
              <w:t>Date closed</w:t>
            </w:r>
          </w:p>
        </w:tc>
        <w:tc>
          <w:tcPr>
            <w:tcW w:type="dxa" w:w="6236"/>
          </w:tcPr>
          <w:p>
            <w:r/>
          </w:p>
        </w:tc>
      </w:tr>
      <w:tr>
        <w:tc>
          <w:tcPr>
            <w:tcW w:type="dxa" w:w="3402"/>
            <w:shd w:val="clear" w:fill="F0F4F8"/>
          </w:tcPr>
          <w:p>
            <w:r/>
            <w:r>
              <w:rPr>
                <w:b/>
              </w:rPr>
              <w:t>Review facilitator</w:t>
            </w:r>
          </w:p>
        </w:tc>
        <w:tc>
          <w:tcPr>
            <w:tcW w:type="dxa" w:w="6236"/>
          </w:tcPr>
          <w:p>
            <w:r/>
          </w:p>
        </w:tc>
      </w:tr>
      <w:tr>
        <w:tc>
          <w:tcPr>
            <w:tcW w:type="dxa" w:w="3402"/>
            <w:shd w:val="clear" w:fill="F0F4F8"/>
          </w:tcPr>
          <w:p>
            <w:r/>
            <w:r>
              <w:rPr>
                <w:b/>
              </w:rPr>
              <w:t>Attendees</w:t>
            </w:r>
          </w:p>
        </w:tc>
        <w:tc>
          <w:tcPr>
            <w:tcW w:type="dxa" w:w="6236"/>
          </w:tcPr>
          <w:p>
            <w:r/>
          </w:p>
        </w:tc>
      </w:tr>
    </w:tbl>
    <w:p>
      <w:r>
        <w:rPr>
          <w:b/>
          <w:color w:val="0A2540"/>
          <w:sz w:val="26"/>
        </w:rPr>
        <w:t>1. Executive summary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r>
        <w:rPr>
          <w:b/>
          <w:color w:val="0A2540"/>
          <w:sz w:val="26"/>
        </w:rPr>
        <w:t>2. Timeline (what happened, when)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  <w:shd w:val="clear" w:fill="0E2136"/>
          </w:tcPr>
          <w:p>
            <w:r/>
            <w:r>
              <w:rPr>
                <w:b/>
                <w:color w:val="FFFFFF"/>
              </w:rPr>
              <w:t>Time</w:t>
            </w:r>
          </w:p>
        </w:tc>
        <w:tc>
          <w:tcPr>
            <w:tcW w:type="dxa" w:w="3324"/>
            <w:shd w:val="clear" w:fill="0E2136"/>
          </w:tcPr>
          <w:p>
            <w:r/>
            <w:r>
              <w:rPr>
                <w:b/>
                <w:color w:val="FFFFFF"/>
              </w:rPr>
              <w:t>Event / action</w:t>
            </w:r>
          </w:p>
        </w:tc>
        <w:tc>
          <w:tcPr>
            <w:tcW w:type="dxa" w:w="3324"/>
            <w:shd w:val="clear" w:fill="0E2136"/>
          </w:tcPr>
          <w:p>
            <w:r/>
            <w:r>
              <w:rPr>
                <w:b/>
                <w:color w:val="FFFFFF"/>
              </w:rPr>
              <w:t>Source</w:t>
            </w:r>
          </w:p>
        </w:tc>
      </w:tr>
      <w:tr>
        <w:tc>
          <w:tcPr>
            <w:tcW w:type="dxa" w:w="3324"/>
          </w:tcPr>
          <w:p/>
        </w:tc>
        <w:tc>
          <w:tcPr>
            <w:tcW w:type="dxa" w:w="3324"/>
          </w:tcPr>
          <w:p/>
        </w:tc>
        <w:tc>
          <w:tcPr>
            <w:tcW w:type="dxa" w:w="3324"/>
          </w:tcPr>
          <w:p/>
        </w:tc>
      </w:tr>
      <w:tr>
        <w:tc>
          <w:tcPr>
            <w:tcW w:type="dxa" w:w="3324"/>
          </w:tcPr>
          <w:p/>
        </w:tc>
        <w:tc>
          <w:tcPr>
            <w:tcW w:type="dxa" w:w="3324"/>
          </w:tcPr>
          <w:p/>
        </w:tc>
        <w:tc>
          <w:tcPr>
            <w:tcW w:type="dxa" w:w="3324"/>
          </w:tcPr>
          <w:p/>
        </w:tc>
      </w:tr>
      <w:tr>
        <w:tc>
          <w:tcPr>
            <w:tcW w:type="dxa" w:w="3324"/>
          </w:tcPr>
          <w:p/>
        </w:tc>
        <w:tc>
          <w:tcPr>
            <w:tcW w:type="dxa" w:w="3324"/>
          </w:tcPr>
          <w:p/>
        </w:tc>
        <w:tc>
          <w:tcPr>
            <w:tcW w:type="dxa" w:w="3324"/>
          </w:tcPr>
          <w:p/>
        </w:tc>
      </w:tr>
      <w:tr>
        <w:tc>
          <w:tcPr>
            <w:tcW w:type="dxa" w:w="3324"/>
          </w:tcPr>
          <w:p/>
        </w:tc>
        <w:tc>
          <w:tcPr>
            <w:tcW w:type="dxa" w:w="3324"/>
          </w:tcPr>
          <w:p/>
        </w:tc>
        <w:tc>
          <w:tcPr>
            <w:tcW w:type="dxa" w:w="3324"/>
          </w:tcPr>
          <w:p/>
        </w:tc>
      </w:tr>
      <w:tr>
        <w:tc>
          <w:tcPr>
            <w:tcW w:type="dxa" w:w="3324"/>
          </w:tcPr>
          <w:p/>
        </w:tc>
        <w:tc>
          <w:tcPr>
            <w:tcW w:type="dxa" w:w="3324"/>
          </w:tcPr>
          <w:p/>
        </w:tc>
        <w:tc>
          <w:tcPr>
            <w:tcW w:type="dxa" w:w="3324"/>
          </w:tcPr>
          <w:p/>
        </w:tc>
      </w:tr>
      <w:tr>
        <w:tc>
          <w:tcPr>
            <w:tcW w:type="dxa" w:w="3324"/>
          </w:tcPr>
          <w:p/>
        </w:tc>
        <w:tc>
          <w:tcPr>
            <w:tcW w:type="dxa" w:w="3324"/>
          </w:tcPr>
          <w:p/>
        </w:tc>
        <w:tc>
          <w:tcPr>
            <w:tcW w:type="dxa" w:w="3324"/>
          </w:tcPr>
          <w:p/>
        </w:tc>
      </w:tr>
    </w:tbl>
    <w:p>
      <w:r>
        <w:rPr>
          <w:b/>
          <w:color w:val="0A2540"/>
          <w:sz w:val="26"/>
        </w:rPr>
        <w:t>3. Root cause(s)</w:t>
      </w:r>
    </w:p>
    <w:p>
      <w:r>
        <w:t>__________________________________________________________________________________________</w:t>
      </w:r>
    </w:p>
    <w:p>
      <w:r>
        <w:rPr>
          <w:b/>
          <w:color w:val="0A2540"/>
          <w:sz w:val="26"/>
        </w:rPr>
        <w:t>4. Contributing factors</w:t>
      </w:r>
    </w:p>
    <w:p>
      <w:r>
        <w:t>__________________________________________________________________________________________</w:t>
      </w:r>
    </w:p>
    <w:p>
      <w:r>
        <w:rPr>
          <w:b/>
          <w:color w:val="0A2540"/>
          <w:sz w:val="26"/>
        </w:rPr>
        <w:t>5. What worked well</w:t>
      </w:r>
    </w:p>
    <w:p>
      <w:r>
        <w:t>__________________________________________________________________________________________</w:t>
      </w:r>
    </w:p>
    <w:p>
      <w:r>
        <w:rPr>
          <w:b/>
          <w:color w:val="0A2540"/>
          <w:sz w:val="26"/>
        </w:rPr>
        <w:t>6. What failed or was slow</w:t>
      </w:r>
    </w:p>
    <w:p>
      <w:r>
        <w:t>__________________________________________________________________________________________</w:t>
      </w:r>
    </w:p>
    <w:p>
      <w:r>
        <w:rPr>
          <w:b/>
          <w:color w:val="0A2540"/>
          <w:sz w:val="26"/>
        </w:rPr>
        <w:t>7. Wrong assumptions</w:t>
      </w:r>
    </w:p>
    <w:p>
      <w:r>
        <w:t>__________________________________________________________________________________________</w:t>
      </w:r>
    </w:p>
    <w:p>
      <w:r>
        <w:rPr>
          <w:b/>
          <w:color w:val="0A2540"/>
          <w:sz w:val="26"/>
        </w:rPr>
        <w:t>8. Missing logs / excessive permissions</w:t>
      </w:r>
    </w:p>
    <w:p>
      <w:r>
        <w:t>__________________________________________________________________________________________</w:t>
      </w:r>
    </w:p>
    <w:p>
      <w:r>
        <w:rPr>
          <w:b/>
          <w:color w:val="0A2540"/>
          <w:sz w:val="26"/>
        </w:rPr>
        <w:t>9. Communications: what to improve</w:t>
      </w:r>
    </w:p>
    <w:p>
      <w:r>
        <w:t>__________________________________________________________________________________________</w:t>
      </w:r>
    </w:p>
    <w:p>
      <w:r>
        <w:rPr>
          <w:b/>
          <w:color w:val="0A2540"/>
          <w:sz w:val="26"/>
        </w:rPr>
        <w:t>10. Actions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1994"/>
            <w:shd w:val="clear" w:fill="0E2136"/>
          </w:tcPr>
          <w:p>
            <w:r/>
            <w:r>
              <w:rPr>
                <w:b/>
                <w:color w:val="FFFFFF"/>
              </w:rPr>
              <w:t>Action</w:t>
            </w:r>
          </w:p>
        </w:tc>
        <w:tc>
          <w:tcPr>
            <w:tcW w:type="dxa" w:w="1994"/>
            <w:shd w:val="clear" w:fill="0E2136"/>
          </w:tcPr>
          <w:p>
            <w:r/>
            <w:r>
              <w:rPr>
                <w:b/>
                <w:color w:val="FFFFFF"/>
              </w:rPr>
              <w:t>Owner</w:t>
            </w:r>
          </w:p>
        </w:tc>
        <w:tc>
          <w:tcPr>
            <w:tcW w:type="dxa" w:w="1994"/>
            <w:shd w:val="clear" w:fill="0E2136"/>
          </w:tcPr>
          <w:p>
            <w:r/>
            <w:r>
              <w:rPr>
                <w:b/>
                <w:color w:val="FFFFFF"/>
              </w:rPr>
              <w:t>Priority</w:t>
            </w:r>
          </w:p>
        </w:tc>
        <w:tc>
          <w:tcPr>
            <w:tcW w:type="dxa" w:w="1994"/>
            <w:shd w:val="clear" w:fill="0E2136"/>
          </w:tcPr>
          <w:p>
            <w:r/>
            <w:r>
              <w:rPr>
                <w:b/>
                <w:color w:val="FFFFFF"/>
              </w:rPr>
              <w:t>Due date</w:t>
            </w:r>
          </w:p>
        </w:tc>
        <w:tc>
          <w:tcPr>
            <w:tcW w:type="dxa" w:w="1994"/>
            <w:shd w:val="clear" w:fill="0E2136"/>
          </w:tcPr>
          <w:p>
            <w:r/>
            <w:r>
              <w:rPr>
                <w:b/>
                <w:color w:val="FFFFFF"/>
              </w:rPr>
              <w:t>Evidence of completion</w:t>
            </w:r>
          </w:p>
        </w:tc>
      </w:tr>
      <w:tr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</w:tr>
      <w:tr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</w:tr>
      <w:tr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</w:tr>
      <w:tr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</w:tr>
      <w:tr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</w:tr>
      <w:tr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</w:tr>
    </w:tbl>
    <w:sectPr w:rsidR="00FC693F" w:rsidRPr="0006063C" w:rsidSect="00034616">
      <w:footerReference w:type="default" r:id="rId9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B6F82"/>
        <w:sz w:val="15"/>
      </w:rPr>
      <w:t>System Force IT  ·  v1.0 – August 2026  ·  Practical template, not legal advice  ·  systemforce.co.uk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